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48"/>
      <w:bookmarkStart w:id="1" w:name="_Toc496165200"/>
      <w:r>
        <w:rPr>
          <w:rFonts w:hint="eastAsia" w:ascii="宋体" w:hAnsi="宋体" w:eastAsia="宋体" w:cs="宋体"/>
        </w:rPr>
        <w:t>大气科学专业人才培养方案</w:t>
      </w:r>
      <w:bookmarkEnd w:id="0"/>
      <w:bookmarkEnd w:id="1"/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</w:t>
      </w:r>
      <w:r>
        <w:rPr>
          <w:rFonts w:ascii="Times New Roman" w:hAnsi="Times New Roman" w:cs="Times New Roman"/>
          <w:b/>
          <w:sz w:val="24"/>
        </w:rPr>
        <w:t xml:space="preserve">：070601   </w:t>
      </w:r>
      <w:r>
        <w:rPr>
          <w:rFonts w:hint="eastAsia"/>
          <w:b/>
          <w:sz w:val="24"/>
        </w:rPr>
        <w:t xml:space="preserve">   学科门类：理学      授予学位：理学学士</w:t>
      </w:r>
    </w:p>
    <w:p>
      <w:pPr>
        <w:spacing w:beforeLines="100" w:line="40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一、专业培养目标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本专业培养适应社会主义现代化建设需要、德智体美全面发展，具备扎实的大气科学基本理论、基本知识和基本技能，能够在大气物理、大气环境、大气探测、气象学、气候学、应用气象、雷电防护、应急减灾及相关学科从事科研、教学、科技开发及相关管理工作的高级专门人才。本专业学生主要学习大气科学等方面的基本理论和基本知识，接受科学思维与科学实验基本训练，具备良好的科学素养，具有进行大气科学基础研究或应用研究，进行理论分析、数据处理和计算机应用的基本技能，具有较强的知识更新能力和较广泛的科学适应能力。</w:t>
      </w:r>
    </w:p>
    <w:p>
      <w:pPr>
        <w:spacing w:line="40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二、毕业要求</w:t>
      </w:r>
    </w:p>
    <w:p>
      <w:pPr>
        <w:pStyle w:val="4"/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通过在校学习，学生应受到良好的政治思想、道德品质、文化修养和身心素质的教育。毕业生应具备以下几个方面的知识和能力：</w:t>
      </w:r>
    </w:p>
    <w:p>
      <w:pPr>
        <w:pStyle w:val="4"/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1.认真学习马列主义毛泽东思想和邓小平理论，初步树立科学的世界观和为人民服务的人生观，坚持四项基本原则，热爱祖国、遵纪守法、严谨治学、实干创新、热爱劳动、勇于实践，具有为国家富强、民族振兴而奋斗的理想、事业心和责任感。</w:t>
      </w:r>
    </w:p>
    <w:p>
      <w:pPr>
        <w:pStyle w:val="4"/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2.掌握系统的数学、物理、计算机等方面的基本理论和基本知识；具有扎实的大气科学的基础理论、基础知识和基本技能，掌握进行大气探测的技术和分析的基本方法；了解相近专业的一般原理和知识；了解国家科技发展、环境保护、知识产权等有关政策和法规；了解大气科学及相关学科发展的理论前沿和最新发展动态；掌握资料查询、文献检索及运用现代信息技术获取相关信息的基本方法；具有一定的实验设计，创造实验条件，归纳、整理、分析实验结果，撰写论文，参与学术交流的能力。</w:t>
      </w:r>
    </w:p>
    <w:p>
      <w:pPr>
        <w:pStyle w:val="4"/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3.具有较强的计算机应用能力；掌握一门外国语，能较顺利地阅读本专业外文书刊，具有听、说、读、写的基本能力。</w:t>
      </w:r>
    </w:p>
    <w:p>
      <w:pPr>
        <w:pStyle w:val="4"/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4.有一定的体育和军事方面的知识，积极参加体育锻炼，身体健康，达到大学生体质健康标准。</w:t>
      </w:r>
    </w:p>
    <w:p>
      <w:pPr>
        <w:pStyle w:val="4"/>
        <w:spacing w:line="40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5.有正确的审美观和一定的文学、艺术欣赏水平。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br w:type="page"/>
      </w:r>
    </w:p>
    <w:p>
      <w:pPr>
        <w:spacing w:line="400" w:lineRule="exact"/>
        <w:ind w:firstLine="422" w:firstLineChars="200"/>
        <w:rPr>
          <w:b/>
        </w:rPr>
      </w:pPr>
    </w:p>
    <w:tbl>
      <w:tblPr>
        <w:tblStyle w:val="12"/>
        <w:tblW w:w="8912" w:type="dxa"/>
        <w:jc w:val="center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5" w:type="dxa"/>
          <w:bottom w:w="0" w:type="dxa"/>
          <w:right w:w="45" w:type="dxa"/>
        </w:tblCellMar>
      </w:tblPr>
      <w:tblGrid>
        <w:gridCol w:w="2053"/>
        <w:gridCol w:w="2171"/>
        <w:gridCol w:w="2231"/>
        <w:gridCol w:w="245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382" w:hRule="atLeast"/>
          <w:tblHeader/>
          <w:tblCellSpacing w:w="0" w:type="dxa"/>
          <w:jc w:val="center"/>
        </w:trPr>
        <w:tc>
          <w:tcPr>
            <w:tcW w:w="205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培养目标（标准）</w:t>
            </w:r>
          </w:p>
        </w:tc>
        <w:tc>
          <w:tcPr>
            <w:tcW w:w="217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毕业要求</w:t>
            </w: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指标点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课程设置及教学活动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282" w:hRule="exact"/>
          <w:tblCellSpacing w:w="0" w:type="dxa"/>
          <w:jc w:val="center"/>
        </w:trPr>
        <w:tc>
          <w:tcPr>
            <w:tcW w:w="2053" w:type="dxa"/>
            <w:vMerge w:val="restart"/>
            <w:tcBorders>
              <w:tl2br w:val="nil"/>
              <w:tr2bl w:val="nil"/>
            </w:tcBorders>
          </w:tcPr>
          <w:p>
            <w:pPr>
              <w:tabs>
                <w:tab w:val="left" w:pos="747"/>
              </w:tabs>
              <w:spacing w:line="220" w:lineRule="exact"/>
              <w:rPr>
                <w:rFonts w:ascii="仿宋_GB2312" w:eastAsia="仿宋_GB2312"/>
              </w:rPr>
            </w:pPr>
          </w:p>
        </w:tc>
        <w:tc>
          <w:tcPr>
            <w:tcW w:w="217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树立科学的世界观和为人民服务的人生观;具有较强的计算机应用能力；掌握一门外国语;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_GB2312" w:eastAsia="仿宋_GB2312" w:cs="仿宋_GB2312"/>
              </w:rPr>
              <w:t>有一定的体育和军事方面的知识，积极参加体育锻炼</w:t>
            </w: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1-1 </w:t>
            </w:r>
            <w:r>
              <w:rPr>
                <w:rFonts w:hint="eastAsia" w:ascii="仿宋_GB2312" w:eastAsia="仿宋_GB2312" w:cs="仿宋_GB2312"/>
              </w:rPr>
              <w:t>人生观、世界观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毛泽东思想和中国特色社会主义理论体系概论、马克思主义基本原理、思想道德修养与法律基础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335" w:hRule="exact"/>
          <w:tblCellSpacing w:w="0" w:type="dxa"/>
          <w:jc w:val="center"/>
        </w:trPr>
        <w:tc>
          <w:tcPr>
            <w:tcW w:w="20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21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1-2 </w:t>
            </w:r>
            <w:r>
              <w:rPr>
                <w:rFonts w:hint="eastAsia" w:ascii="仿宋_GB2312" w:eastAsia="仿宋_GB2312" w:cs="仿宋_GB2312"/>
              </w:rPr>
              <w:t>外语及其应用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英语、气象科技英语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328" w:hRule="atLeast"/>
          <w:tblCellSpacing w:w="0" w:type="dxa"/>
          <w:jc w:val="center"/>
        </w:trPr>
        <w:tc>
          <w:tcPr>
            <w:tcW w:w="20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21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1-3 </w:t>
            </w:r>
            <w:r>
              <w:rPr>
                <w:rFonts w:hint="eastAsia" w:ascii="仿宋_GB2312" w:eastAsia="仿宋_GB2312" w:cs="仿宋_GB2312"/>
              </w:rPr>
              <w:t>体育训练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体育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3" w:hRule="atLeast"/>
          <w:tblCellSpacing w:w="0" w:type="dxa"/>
          <w:jc w:val="center"/>
        </w:trPr>
        <w:tc>
          <w:tcPr>
            <w:tcW w:w="20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21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1-4 </w:t>
            </w:r>
            <w:r>
              <w:rPr>
                <w:rFonts w:hint="eastAsia" w:ascii="仿宋_GB2312" w:eastAsia="仿宋_GB2312" w:cs="仿宋_GB2312"/>
              </w:rPr>
              <w:t>军事知识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军事理论教育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386" w:hRule="exact"/>
          <w:tblCellSpacing w:w="0" w:type="dxa"/>
          <w:jc w:val="center"/>
        </w:trPr>
        <w:tc>
          <w:tcPr>
            <w:tcW w:w="2053" w:type="dxa"/>
            <w:vMerge w:val="continue"/>
            <w:tcBorders>
              <w:tl2br w:val="nil"/>
              <w:tr2bl w:val="nil"/>
            </w:tcBorders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21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1-5</w:t>
            </w:r>
            <w:r>
              <w:rPr>
                <w:rFonts w:hint="eastAsia" w:ascii="仿宋_GB2312" w:eastAsia="仿宋_GB2312" w:cs="仿宋_GB2312"/>
              </w:rPr>
              <w:t>计算机能力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高级语言程序设计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113" w:hRule="exact"/>
          <w:tblCellSpacing w:w="0" w:type="dxa"/>
          <w:jc w:val="center"/>
        </w:trPr>
        <w:tc>
          <w:tcPr>
            <w:tcW w:w="205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适应社会主义现代化建设需要、德智体美全面发展，具备扎实的大气科学基本理论、基本知识和基本技能，能够在大气物理、大气环境、大气探测、气象学、气候学、应用气象、雷电防护、应急减灾及相关学科从事科研、教学、科技开发及相关管理工作。</w:t>
            </w:r>
          </w:p>
        </w:tc>
        <w:tc>
          <w:tcPr>
            <w:tcW w:w="217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具有扎实的大气科学的基础理论、基础知识和基本技能；掌握资料查询、文献检索；具有一定的实验设计，归纳、整理、分析实验结果，撰写论文；有正确的审美观和一定的文学、艺术欣赏水平</w:t>
            </w: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2-1 </w:t>
            </w:r>
            <w:r>
              <w:rPr>
                <w:rFonts w:hint="eastAsia" w:ascii="仿宋_GB2312" w:eastAsia="仿宋_GB2312" w:cs="仿宋_GB2312"/>
              </w:rPr>
              <w:t>大气科学理论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大气物理学、动力气象学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610" w:hRule="exact"/>
          <w:tblCellSpacing w:w="0" w:type="dxa"/>
          <w:jc w:val="center"/>
        </w:trPr>
        <w:tc>
          <w:tcPr>
            <w:tcW w:w="20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2-2</w:t>
            </w:r>
            <w:r>
              <w:rPr>
                <w:rFonts w:hint="eastAsia" w:ascii="仿宋_GB2312" w:eastAsia="仿宋_GB2312" w:cs="仿宋_GB2312"/>
              </w:rPr>
              <w:t>大气科学知识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大气科学概论、海洋科学导论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664" w:hRule="atLeast"/>
          <w:tblCellSpacing w:w="0" w:type="dxa"/>
          <w:jc w:val="center"/>
        </w:trPr>
        <w:tc>
          <w:tcPr>
            <w:tcW w:w="20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2-3</w:t>
            </w:r>
            <w:r>
              <w:rPr>
                <w:rFonts w:hint="eastAsia" w:ascii="仿宋_GB2312" w:eastAsia="仿宋_GB2312" w:cs="仿宋_GB2312"/>
              </w:rPr>
              <w:t>大气科学技能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大气探测、天气学、统计天气预报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692" w:hRule="atLeast"/>
          <w:tblCellSpacing w:w="0" w:type="dxa"/>
          <w:jc w:val="center"/>
        </w:trPr>
        <w:tc>
          <w:tcPr>
            <w:tcW w:w="20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2-4</w:t>
            </w:r>
            <w:r>
              <w:rPr>
                <w:rFonts w:hint="eastAsia" w:ascii="仿宋_GB2312" w:eastAsia="仿宋_GB2312" w:cs="仿宋_GB2312"/>
              </w:rPr>
              <w:t>撰写论文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专业文献阅读与写作、毕业实习、毕业论文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692" w:hRule="atLeast"/>
          <w:tblCellSpacing w:w="0" w:type="dxa"/>
          <w:jc w:val="center"/>
        </w:trPr>
        <w:tc>
          <w:tcPr>
            <w:tcW w:w="205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7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3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2-5</w:t>
            </w:r>
            <w:r>
              <w:rPr>
                <w:rFonts w:hint="eastAsia" w:ascii="仿宋_GB2312" w:eastAsia="仿宋_GB2312" w:cs="仿宋_GB2312"/>
              </w:rPr>
              <w:t>文学、艺术欣赏能力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大学语文、音乐欣赏与美术鉴赏</w:t>
            </w:r>
          </w:p>
        </w:tc>
      </w:tr>
    </w:tbl>
    <w:p>
      <w:pPr>
        <w:pStyle w:val="4"/>
        <w:spacing w:line="320" w:lineRule="exact"/>
        <w:ind w:firstLine="0"/>
        <w:rPr>
          <w:b/>
          <w:sz w:val="21"/>
        </w:rPr>
      </w:pPr>
    </w:p>
    <w:p>
      <w:pPr>
        <w:pStyle w:val="4"/>
        <w:numPr>
          <w:ilvl w:val="0"/>
          <w:numId w:val="1"/>
        </w:numPr>
        <w:spacing w:line="400" w:lineRule="exact"/>
        <w:ind w:firstLine="422" w:firstLineChars="200"/>
        <w:rPr>
          <w:sz w:val="21"/>
        </w:rPr>
      </w:pPr>
      <w:r>
        <w:rPr>
          <w:rFonts w:hint="eastAsia"/>
          <w:b/>
          <w:sz w:val="21"/>
        </w:rPr>
        <w:t>主干学科：</w:t>
      </w:r>
      <w:r>
        <w:rPr>
          <w:rFonts w:hint="eastAsia"/>
          <w:sz w:val="21"/>
        </w:rPr>
        <w:t>大气科学</w:t>
      </w:r>
    </w:p>
    <w:p>
      <w:pPr>
        <w:spacing w:line="400" w:lineRule="exact"/>
        <w:ind w:firstLine="422" w:firstLineChars="200"/>
      </w:pPr>
      <w:r>
        <w:rPr>
          <w:rFonts w:hint="eastAsia"/>
          <w:b/>
        </w:rPr>
        <w:t>五、专业核心课程：</w:t>
      </w:r>
      <w:r>
        <w:rPr>
          <w:rFonts w:hint="eastAsia"/>
        </w:rPr>
        <w:t>大气探测、大气物理学、动力气象学、天气学、中国天气、统计天气预报、数值天气预报、现代气候学基础、气候变化及其诊断、物理海洋学、海洋气象学等。</w:t>
      </w:r>
    </w:p>
    <w:p>
      <w:pPr>
        <w:spacing w:line="400" w:lineRule="exact"/>
        <w:ind w:firstLine="422" w:firstLineChars="200"/>
      </w:pPr>
      <w:r>
        <w:rPr>
          <w:rFonts w:hint="eastAsia"/>
          <w:b/>
        </w:rPr>
        <w:t>六、主要实践性教学环节：</w:t>
      </w:r>
      <w:r>
        <w:rPr>
          <w:rFonts w:hint="eastAsia"/>
        </w:rPr>
        <w:t>大气探测课程实习、天气学课程实习、中国天气课程实习、统计天气预报课程实习、现代气候学基础课程实习、气候变化及其诊断课程实习、海洋气象学课程实习、气候及全球变化课程实习、教学生产实习、毕业实习、毕业论文、专业创新创业综合实践等。</w:t>
      </w:r>
    </w:p>
    <w:p>
      <w:pPr>
        <w:spacing w:line="400" w:lineRule="exact"/>
        <w:ind w:firstLine="422" w:firstLineChars="200"/>
      </w:pPr>
      <w:r>
        <w:rPr>
          <w:rFonts w:hint="eastAsia"/>
          <w:b/>
        </w:rPr>
        <w:t>七、主要专业实验：</w:t>
      </w:r>
    </w:p>
    <w:p>
      <w:pPr>
        <w:pStyle w:val="4"/>
        <w:spacing w:line="400" w:lineRule="exact"/>
        <w:ind w:firstLineChars="200"/>
        <w:rPr>
          <w:sz w:val="21"/>
        </w:rPr>
      </w:pPr>
      <w:r>
        <w:rPr>
          <w:rFonts w:hint="eastAsia"/>
          <w:color w:val="000000"/>
          <w:szCs w:val="21"/>
        </w:rPr>
        <w:t>FORTRAN</w:t>
      </w:r>
      <w:r>
        <w:rPr>
          <w:rFonts w:hint="eastAsia"/>
          <w:sz w:val="21"/>
        </w:rPr>
        <w:t>语言程序设计实验、大气探测实验、天气学实验、中国天气实验、气候及全球变化实验、数值天气预报实验、气象数据的可视化处理实验等。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</w:t>
      </w:r>
    </w:p>
    <w:p>
      <w:pPr>
        <w:pStyle w:val="4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4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4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4"/>
        <w:spacing w:line="40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400" w:lineRule="exact"/>
        <w:ind w:firstLine="422" w:firstLineChars="200"/>
      </w:pPr>
      <w:r>
        <w:rPr>
          <w:rFonts w:hint="eastAsia"/>
          <w:b/>
        </w:rPr>
        <w:t>九、学制：</w:t>
      </w:r>
      <w:r>
        <w:rPr>
          <w:rFonts w:hint="eastAsia"/>
        </w:rPr>
        <w:t>基本学制4年。实行弹性修业年限，学习期限3-8年。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hint="eastAsia"/>
          <w:kern w:val="0"/>
          <w:szCs w:val="20"/>
        </w:rPr>
        <w:t>总学分：160。按规定修读完培养方案各模块课程，并获得相应学分，其中，通识教育核心课程、跨学科基础课程、专业教育核心课程和学科专业拓展课需按专业的指定要求修读。</w:t>
      </w:r>
      <w:r>
        <w:rPr>
          <w:rFonts w:hint="eastAsia"/>
          <w:bCs/>
        </w:rPr>
        <w:t>达到</w:t>
      </w:r>
      <w:r>
        <w:rPr>
          <w:bCs/>
        </w:rPr>
        <w:t>学士学位</w:t>
      </w:r>
      <w:r>
        <w:rPr>
          <w:rFonts w:hint="eastAsia"/>
          <w:bCs/>
        </w:rPr>
        <w:t>要求的全学程平均学分绩点2.0及以上。</w:t>
      </w:r>
    </w:p>
    <w:tbl>
      <w:tblPr>
        <w:tblStyle w:val="12"/>
        <w:tblW w:w="906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53"/>
        <w:gridCol w:w="852"/>
        <w:gridCol w:w="1296"/>
        <w:gridCol w:w="1263"/>
        <w:gridCol w:w="1360"/>
        <w:gridCol w:w="160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</w:trPr>
        <w:tc>
          <w:tcPr>
            <w:tcW w:w="353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29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6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36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60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49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30.6</w:t>
            </w: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894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23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14.4</w:t>
            </w: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392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34.5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21.5</w:t>
            </w: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568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85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2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10.5</w:t>
            </w:r>
          </w:p>
        </w:tc>
        <w:tc>
          <w:tcPr>
            <w:tcW w:w="12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6.6</w:t>
            </w:r>
          </w:p>
        </w:tc>
        <w:tc>
          <w:tcPr>
            <w:tcW w:w="13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168</w:t>
            </w:r>
          </w:p>
        </w:tc>
        <w:tc>
          <w:tcPr>
            <w:tcW w:w="1608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85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2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2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3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608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8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137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85.6</w:t>
            </w: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2342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272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</w:t>
            </w:r>
          </w:p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践</w:t>
            </w:r>
          </w:p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905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2.5</w:t>
            </w: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</w:rPr>
              <w:t>11周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905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</w:t>
            </w:r>
          </w:p>
        </w:tc>
        <w:tc>
          <w:tcPr>
            <w:tcW w:w="126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11.9</w:t>
            </w:r>
          </w:p>
        </w:tc>
        <w:tc>
          <w:tcPr>
            <w:tcW w:w="136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</w:rPr>
              <w:t>29周</w:t>
            </w:r>
          </w:p>
        </w:tc>
        <w:tc>
          <w:tcPr>
            <w:tcW w:w="1608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85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23</w:t>
            </w:r>
          </w:p>
        </w:tc>
        <w:tc>
          <w:tcPr>
            <w:tcW w:w="12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14.4</w:t>
            </w:r>
          </w:p>
        </w:tc>
        <w:tc>
          <w:tcPr>
            <w:tcW w:w="13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40周</w:t>
            </w:r>
          </w:p>
        </w:tc>
        <w:tc>
          <w:tcPr>
            <w:tcW w:w="1608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800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" w:hRule="atLeast"/>
          <w:jc w:val="center"/>
        </w:trPr>
        <w:tc>
          <w:tcPr>
            <w:tcW w:w="3533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    计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160</w:t>
            </w:r>
          </w:p>
        </w:tc>
        <w:tc>
          <w:tcPr>
            <w:tcW w:w="12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Cs w:val="21"/>
              </w:rPr>
              <w:t>100</w:t>
            </w:r>
          </w:p>
        </w:tc>
        <w:tc>
          <w:tcPr>
            <w:tcW w:w="13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3142</w:t>
            </w:r>
          </w:p>
        </w:tc>
        <w:tc>
          <w:tcPr>
            <w:tcW w:w="1608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7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1072（34.1%）</w:t>
            </w:r>
          </w:p>
        </w:tc>
      </w:tr>
    </w:tbl>
    <w:p>
      <w:pPr>
        <w:pStyle w:val="4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大气科学专业教学计划安排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w:pict>
          <v:group id="组合 22" o:spid="_x0000_s1033" o:spt="203" style="position:absolute;left:0pt;margin-left:234pt;margin-top:-64pt;height:7.8pt;width:18pt;z-index:251595776;mso-width-relative:page;mso-height-relative:page;" coordorigin="321,42" coordsize="24,25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ozZfV2wAAAA0BAAAPAAAAAAAAAAEAIAAAACIAAABkcnMvZG93&#10;bnJldi54bWxQSwECFAAUAAAACACHTuJAnnflLjYCAADCBQAADgAAAAAAAAABACAAAAAqAQAAZHJz&#10;L2Uyb0RvYy54bWxQSwUGAAAAAAYABgBZAQAA0gUAAAAA&#10;">
            <o:lock v:ext="edit"/>
            <v:shape id="文本框 23" o:spid="_x0000_s1035" o:spt="202" type="#_x0000_t202" style="position:absolute;left:321;top:42;height:22;width:13;" filled="f" stroked="f" coordsize="21600,21600" o:gfxdata="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Bkegb4A&#10;AADcAAAADwAAAAAAAAABACAAAAAiAAAAZHJzL2Rvd25yZXYueG1sUEsBAhQAFAAAAAgAh07iQDMv&#10;BZ47AAAAOQAAABAAAAAAAAAAAQAgAAAADQEAAGRycy9zaGFwZXhtbC54bWxQSwUGAAAAAAYABgBb&#10;AQAAtwMAAAAA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＄</w:t>
                    </w:r>
                  </w:p>
                </w:txbxContent>
              </v:textbox>
            </v:shape>
            <v:shape id="文本框 24" o:spid="_x0000_s1034" o:spt="202" type="#_x0000_t202" style="position:absolute;left:331;top:48;height:19;width:14;" filled="f" stroked="f" coordsize="21600,21600" o:gfxdata="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horzugAAANw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∶</w:t>
                    </w:r>
                  </w:p>
                </w:txbxContent>
              </v:textbox>
            </v:shape>
          </v:group>
        </w:pic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868670" cy="241998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8670" cy="241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59475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7620</wp:posOffset>
            </wp:positionV>
            <wp:extent cx="5990590" cy="2020570"/>
            <wp:effectExtent l="0" t="0" r="13970" b="6350"/>
            <wp:wrapNone/>
            <wp:docPr id="7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" name="图片 25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90590" cy="202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jc w:val="left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附表三、大气科学专业通识理论教育课程设置（一）</w:t>
      </w:r>
    </w:p>
    <w:tbl>
      <w:tblPr>
        <w:tblStyle w:val="12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57000000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8+8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体能测试24，专题辅导16，自主学习8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大学英语读写（Ⅰ,Ⅱ,Ⅲ）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高等数学Ⅰ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Higher Mathematics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72+80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1-2/6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19221201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线性代数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19221302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概率论与数理统计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 and mathematical statistics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附表三、大气科学专业通识理论教育课程设置（二）</w:t>
      </w:r>
    </w:p>
    <w:tbl>
      <w:tblPr>
        <w:tblStyle w:val="12"/>
        <w:tblW w:w="954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660"/>
        <w:gridCol w:w="576"/>
        <w:gridCol w:w="696"/>
        <w:gridCol w:w="876"/>
        <w:gridCol w:w="612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540" w:type="dxa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19121101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大学物理Ⅰ</w:t>
            </w:r>
          </w:p>
          <w:p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University Physics 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72+64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+16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2-3/6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19123211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大学物理实验Ⅰ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Experiment of College Physics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24+24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2-3/2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35231103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普通化学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General Chemistry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33521301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热力学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Themodynamics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29121105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数学物理方法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Mathematical Equation of Physics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其它类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29121106</w:t>
            </w:r>
          </w:p>
        </w:tc>
        <w:tc>
          <w:tcPr>
            <w:tcW w:w="30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流体力学</w:t>
            </w:r>
          </w:p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Fluid Mechanics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5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4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392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328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/>
    <w:p/>
    <w:p>
      <w:pPr>
        <w:jc w:val="center"/>
        <w:rPr>
          <w:b/>
          <w:color w:val="000000"/>
          <w:spacing w:val="8"/>
          <w:sz w:val="24"/>
        </w:rPr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大气科学专业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12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604"/>
        <w:gridCol w:w="866"/>
        <w:gridCol w:w="2536"/>
        <w:gridCol w:w="506"/>
        <w:gridCol w:w="413"/>
        <w:gridCol w:w="486"/>
        <w:gridCol w:w="785"/>
        <w:gridCol w:w="590"/>
        <w:gridCol w:w="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6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8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54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6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文学艺术、社会科学类/3</w:t>
            </w:r>
          </w:p>
        </w:tc>
        <w:tc>
          <w:tcPr>
            <w:tcW w:w="8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科技文明与海洋科学发展类/3</w:t>
            </w:r>
          </w:p>
        </w:tc>
        <w:tc>
          <w:tcPr>
            <w:tcW w:w="8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农业发展与生态文明类/2</w:t>
            </w:r>
          </w:p>
        </w:tc>
        <w:tc>
          <w:tcPr>
            <w:tcW w:w="8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道德法律与经济管理类/2</w:t>
            </w:r>
          </w:p>
        </w:tc>
        <w:tc>
          <w:tcPr>
            <w:tcW w:w="8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8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29181808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气象科技英语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English in Atmospheric Sciences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信息技术及应用类/3</w:t>
            </w:r>
          </w:p>
        </w:tc>
        <w:tc>
          <w:tcPr>
            <w:tcW w:w="8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科研与创新教育类/4</w:t>
            </w:r>
          </w:p>
        </w:tc>
        <w:tc>
          <w:tcPr>
            <w:tcW w:w="8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29181801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专业导论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Professional Introduction Courseware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4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29181808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专业文献阅读与写作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Professional literature reading and writing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4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006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5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9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附表四、大气科学专业专业理论教育课程设置</w:t>
      </w:r>
    </w:p>
    <w:tbl>
      <w:tblPr>
        <w:tblStyle w:val="12"/>
        <w:tblW w:w="9638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1080"/>
        <w:gridCol w:w="2411"/>
        <w:gridCol w:w="636"/>
        <w:gridCol w:w="540"/>
        <w:gridCol w:w="540"/>
        <w:gridCol w:w="606"/>
        <w:gridCol w:w="1080"/>
        <w:gridCol w:w="854"/>
        <w:gridCol w:w="86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tblHeader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34.5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568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29121103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大气科学概论</w:t>
            </w:r>
          </w:p>
          <w:p>
            <w:pPr>
              <w:spacing w:line="28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Introduction to Atmospheric Sciences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29132106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大气探测学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Meteorological Exploration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29132107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天气学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333333"/>
                <w:kern w:val="0"/>
                <w:sz w:val="18"/>
                <w:szCs w:val="18"/>
              </w:rPr>
              <w:t>Synoptic Meteorology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29131103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大气物理学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Atmospheric Physics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29131104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动力气象学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Dynamical Meteorology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29132108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中国天气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Weather in China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29141108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统计天气预报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Statistic Weather Forecast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29142108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数值天气预报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Numerical Weather Prediction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29141101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海洋气象学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Oceanic Meteorology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29141106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雷达气象学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Radar Meteorology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29151114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水文气象学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Hydrology Meteorology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29152105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气象资料的可视化处理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Graphical Analysis to Meteorology Data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29151113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卫星气象学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Satellite Meteorology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34.5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568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496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10.5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168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29132109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FORTRAN语言程序设计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Programming in FORTRAN Language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公共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29131105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现代气候学基础</w:t>
            </w:r>
          </w:p>
          <w:p>
            <w:pPr>
              <w:widowControl/>
              <w:spacing w:line="28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Basis of Modern Climatology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大气、气候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29132111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天气学诊断分析</w:t>
            </w:r>
          </w:p>
          <w:p>
            <w:pPr>
              <w:widowControl/>
              <w:spacing w:line="28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Diagnostic Analysis of Synoptics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29151116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城市气象学</w:t>
            </w:r>
          </w:p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Urban Meteorology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29151118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气象社会学</w:t>
            </w:r>
          </w:p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Meteorological Society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29151105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空气污染气象学</w:t>
            </w:r>
          </w:p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Air Pollution Meteorology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29142110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气候及气候变化</w:t>
            </w:r>
          </w:p>
          <w:p>
            <w:pPr>
              <w:widowControl/>
              <w:spacing w:line="28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Climate and Climate Change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29231108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物理海洋学</w:t>
            </w:r>
          </w:p>
          <w:p>
            <w:pPr>
              <w:widowControl/>
              <w:spacing w:line="28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Physical Oceanography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海气相互作用</w:t>
            </w:r>
          </w:p>
          <w:p>
            <w:pPr>
              <w:widowControl/>
              <w:spacing w:line="28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Atmosphere-ocean Interaction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29251215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风暴潮  Storm Tide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29251226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海洋调查与监测技术</w:t>
            </w:r>
          </w:p>
          <w:p>
            <w:pPr>
              <w:widowControl/>
              <w:spacing w:line="28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Ocean Investigation and Monitoring Technology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29142109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气候变化及其诊断</w:t>
            </w:r>
          </w:p>
          <w:p>
            <w:pPr>
              <w:widowControl/>
              <w:spacing w:line="28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Climate Change and Diagnosis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气候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29142111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气候动力学</w:t>
            </w:r>
          </w:p>
          <w:p>
            <w:pPr>
              <w:widowControl/>
              <w:spacing w:line="28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Climate Dynamics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气候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29142112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全球变化</w:t>
            </w:r>
          </w:p>
          <w:p>
            <w:pPr>
              <w:widowControl/>
              <w:spacing w:line="28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Global Change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气候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168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51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45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736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附表五、大气科学专业实践教学环节设置</w:t>
      </w:r>
    </w:p>
    <w:tbl>
      <w:tblPr>
        <w:tblStyle w:val="12"/>
        <w:tblW w:w="96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57"/>
        <w:gridCol w:w="3205"/>
        <w:gridCol w:w="600"/>
        <w:gridCol w:w="576"/>
        <w:gridCol w:w="527"/>
        <w:gridCol w:w="1749"/>
        <w:gridCol w:w="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课程编号</w:t>
            </w:r>
          </w:p>
        </w:tc>
        <w:tc>
          <w:tcPr>
            <w:tcW w:w="3205" w:type="dxa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27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1749" w:type="dxa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  <w:tc>
          <w:tcPr>
            <w:tcW w:w="847" w:type="dxa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j5600101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j5600102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j5600107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j5600109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The social investigations and Social Practice of Ideology- Politics Theory Course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校内外分散</w:t>
            </w:r>
          </w:p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进行</w:t>
            </w:r>
          </w:p>
        </w:tc>
        <w:tc>
          <w:tcPr>
            <w:tcW w:w="847" w:type="dxa"/>
          </w:tcPr>
          <w:p>
            <w:pPr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j5600108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文体艺术综合素质实践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527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校内外分散</w:t>
            </w:r>
          </w:p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j5600104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Graduation Education 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46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27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spacing w:before="60" w:after="60"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847" w:type="dxa"/>
          </w:tcPr>
          <w:p>
            <w:pPr>
              <w:spacing w:before="60" w:after="60"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19</w:t>
            </w:r>
          </w:p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j2910001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大气探测学课程实习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Meteorological Exploration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公共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j2910007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天气学课程实习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Synoptic Meteorology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公共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j2910008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中国天气课程实习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Weather in China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公共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j2910201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统计天气预报课程实习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Statistic Weather Forecast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公共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j2910101</w:t>
            </w:r>
          </w:p>
        </w:tc>
        <w:tc>
          <w:tcPr>
            <w:tcW w:w="3205" w:type="dxa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教学生产实习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Teaching Practical Training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暑假校外分散进行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公共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j2910011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毕业实习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Practice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校内外分散进行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公共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j2910012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毕业论文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dissertation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校内外分散进行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公共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j2910013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专业创新创业综合实践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Professional innovative entrepreneurial practice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2-8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校内外集中/分散进行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公共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j2910203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现代气候学基础课程实习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Basis of Modern Climatology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大气、气候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j2910211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海洋气象学课程实习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Oceanic Meteorology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海气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j2910010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天气学诊断分析课程实习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Diagnostic Analysis of Synoptics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大气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j2910210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气候及气候变化课程实习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Climate and Climate Change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 海气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57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j2910205</w:t>
            </w:r>
          </w:p>
        </w:tc>
        <w:tc>
          <w:tcPr>
            <w:tcW w:w="3205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气候变化及诊断课程实习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Climate Change and Diagnosis</w:t>
            </w:r>
          </w:p>
        </w:tc>
        <w:tc>
          <w:tcPr>
            <w:tcW w:w="600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76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2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1749" w:type="dxa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气候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4462" w:type="dxa"/>
            <w:gridSpan w:val="2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19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29</w:t>
            </w:r>
          </w:p>
        </w:tc>
        <w:tc>
          <w:tcPr>
            <w:tcW w:w="527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62" w:type="dxa"/>
            <w:gridSpan w:val="3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00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23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40</w:t>
            </w:r>
          </w:p>
        </w:tc>
        <w:tc>
          <w:tcPr>
            <w:tcW w:w="527" w:type="dxa"/>
            <w:vAlign w:val="center"/>
          </w:tcPr>
          <w:p>
            <w:pPr>
              <w:spacing w:before="60" w:after="60" w:line="26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847" w:type="dxa"/>
          </w:tcPr>
          <w:p>
            <w:pPr>
              <w:spacing w:before="60" w:after="60" w:line="26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执笔：薛宇峰                           教学院长：徐峰</w:t>
      </w:r>
      <w:r>
        <w:rPr>
          <w:rFonts w:hint="eastAsia" w:ascii="宋体" w:hAnsi="宋体"/>
          <w:bCs/>
          <w:szCs w:val="21"/>
        </w:rPr>
        <w:br w:type="page"/>
      </w:r>
    </w:p>
    <w:p>
      <w:pPr>
        <w:spacing w:line="360" w:lineRule="exact"/>
        <w:ind w:firstLine="840" w:firstLineChars="400"/>
      </w:pPr>
      <w:bookmarkStart w:id="2" w:name="_GoBack"/>
      <w:bookmarkEnd w:id="2"/>
    </w:p>
    <w:sectPr>
      <w:footerReference r:id="rId3" w:type="default"/>
      <w:pgSz w:w="11906" w:h="16838"/>
      <w:pgMar w:top="1157" w:right="1406" w:bottom="1100" w:left="1406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41844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35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5DD67"/>
    <w:multiLevelType w:val="singleLevel"/>
    <w:tmpl w:val="59E5DD67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3EFB"/>
    <w:rsid w:val="003C4DB6"/>
    <w:rsid w:val="006067D6"/>
    <w:rsid w:val="008B3EFB"/>
    <w:rsid w:val="00937ED3"/>
    <w:rsid w:val="00BF6096"/>
    <w:rsid w:val="08EF7DE9"/>
    <w:rsid w:val="12417857"/>
    <w:rsid w:val="146F0CE2"/>
    <w:rsid w:val="1A9728CC"/>
    <w:rsid w:val="1ED0303D"/>
    <w:rsid w:val="301B0A75"/>
    <w:rsid w:val="302C06C8"/>
    <w:rsid w:val="305A2439"/>
    <w:rsid w:val="306E5048"/>
    <w:rsid w:val="35DF7583"/>
    <w:rsid w:val="409611D4"/>
    <w:rsid w:val="631622B2"/>
    <w:rsid w:val="6345741B"/>
    <w:rsid w:val="6BA718A4"/>
    <w:rsid w:val="74C0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5"/>
    <w:uiPriority w:val="0"/>
    <w:rPr>
      <w:rFonts w:ascii="宋体" w:eastAsia="宋体"/>
      <w:sz w:val="18"/>
      <w:szCs w:val="18"/>
    </w:rPr>
  </w:style>
  <w:style w:type="paragraph" w:styleId="4">
    <w:name w:val="Body Text Indent"/>
    <w:basedOn w:val="1"/>
    <w:qFormat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5">
    <w:name w:val="Balloon Text"/>
    <w:basedOn w:val="1"/>
    <w:link w:val="17"/>
    <w:uiPriority w:val="0"/>
    <w:rPr>
      <w:sz w:val="18"/>
      <w:szCs w:val="18"/>
    </w:rPr>
  </w:style>
  <w:style w:type="paragraph" w:styleId="6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iPriority w:val="39"/>
  </w:style>
  <w:style w:type="paragraph" w:styleId="9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1">
    <w:name w:val="Hyperlink"/>
    <w:basedOn w:val="10"/>
    <w:unhideWhenUsed/>
    <w:uiPriority w:val="99"/>
    <w:rPr>
      <w:color w:val="0563C1" w:themeColor="hyperlink"/>
      <w:u w:val="single"/>
    </w:rPr>
  </w:style>
  <w:style w:type="paragraph" w:customStyle="1" w:styleId="13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character" w:customStyle="1" w:styleId="14">
    <w:name w:val="short_text1"/>
    <w:qFormat/>
    <w:uiPriority w:val="0"/>
    <w:rPr>
      <w:sz w:val="29"/>
      <w:szCs w:val="29"/>
    </w:rPr>
  </w:style>
  <w:style w:type="character" w:customStyle="1" w:styleId="15">
    <w:name w:val="文档结构图 Char"/>
    <w:basedOn w:val="10"/>
    <w:link w:val="3"/>
    <w:uiPriority w:val="0"/>
    <w:rPr>
      <w:rFonts w:ascii="宋体" w:eastAsia="宋体"/>
      <w:kern w:val="2"/>
      <w:sz w:val="18"/>
      <w:szCs w:val="18"/>
    </w:rPr>
  </w:style>
  <w:style w:type="character" w:customStyle="1" w:styleId="16">
    <w:name w:val="页脚 Char"/>
    <w:basedOn w:val="10"/>
    <w:link w:val="6"/>
    <w:uiPriority w:val="99"/>
    <w:rPr>
      <w:kern w:val="2"/>
      <w:sz w:val="18"/>
      <w:szCs w:val="18"/>
    </w:rPr>
  </w:style>
  <w:style w:type="character" w:customStyle="1" w:styleId="17">
    <w:name w:val="批注框文本 Char"/>
    <w:basedOn w:val="10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ffff\&#30424;2\1.&#23398;&#20998;&#21046;&#20154;&#25165;&#22521;&#20859;&#26041;&#26696;\&#25945;&#25351;&#22996;&#23457;&#35758;&#21518;&#20462;&#25913;\3.&#28023;&#27915;&#19982;&#27668;&#35937;&#23398;&#38498;&#19987;&#19994;&#20154;&#25165;&#22521;&#20859;&#26041;&#26696;&#20998;&#20876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/>
    <customShpInfo spid="_x0000_s1034"/>
    <customShpInfo spid="_x0000_s10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39CF54-AA7D-423E-B10B-0E38044EAB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3.海洋与气象学院专业人才培养方案分册</Template>
  <Pages>1</Pages>
  <Words>5432</Words>
  <Characters>30963</Characters>
  <Lines>258</Lines>
  <Paragraphs>72</Paragraphs>
  <TotalTime>0</TotalTime>
  <ScaleCrop>false</ScaleCrop>
  <LinksUpToDate>false</LinksUpToDate>
  <CharactersWithSpaces>36323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2017-10-17T09:46:00Z</dcterms:created>
  <dc:creator>Administrator</dc:creator>
  <cp:lastModifiedBy>Administrator</cp:lastModifiedBy>
  <cp:lastPrinted>2017-10-19T00:33:00Z</cp:lastPrinted>
  <dcterms:modified xsi:type="dcterms:W3CDTF">2017-11-08T03:27:44Z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